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11B96BA" w:rsidR="00B62CD1" w:rsidRPr="00AB47C4" w:rsidRDefault="00581526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3B713F">
              <w:rPr>
                <w:color w:val="000000"/>
              </w:rPr>
              <w:t>ROPERTY / ESTATE AGENT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42EBFA91" w:rsidR="00B62CD1" w:rsidRPr="00581526" w:rsidRDefault="003B713F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position of real estate broker consists of operating a real estate office, or working for commercial real estate firm, overseeing real estate transactions. It also consists of selling real estate or renting properties and arranging loans.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3DF079FB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Training in vocational schools or an associate's degree;</w:t>
            </w:r>
          </w:p>
          <w:p w14:paraId="4D847371" w14:textId="5B365D21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saying, to use logic and reason to identify the strengths and weaknesses of alternative solutions, and to use</w:t>
            </w:r>
            <w:r w:rsidR="001D0291">
              <w:rPr>
                <w:rFonts w:ascii="Arial" w:eastAsia="Arial" w:hAnsi="Arial" w:cs="Arial"/>
                <w:lang w:val="en-US" w:bidi="en-US"/>
              </w:rPr>
              <w:t xml:space="preserve"> judgement  </w:t>
            </w:r>
            <w:r>
              <w:rPr>
                <w:rFonts w:ascii="Arial" w:eastAsia="Arial" w:hAnsi="Arial" w:cs="Arial"/>
                <w:lang w:val="en-US" w:bidi="en-US"/>
              </w:rPr>
              <w:t>and make decisions.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55AAC41F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1332C34A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1D7AA22F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04ACB6AD" w14:textId="42ADE8EB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3B713F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3B713F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</w:t>
            </w:r>
          </w:p>
          <w:p w14:paraId="70E8B6E7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00DA4E61" w14:textId="7DBE4EF5" w:rsidR="00B62CD1" w:rsidRPr="0084064D" w:rsidRDefault="00B62CD1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EF1FE2F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Act as an intermediary in negotiations between buyers and sellers over property prices and settlement details and during the closing of sales;</w:t>
            </w:r>
          </w:p>
          <w:p w14:paraId="64B1316E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Appraise property values, assessing income potential when relevant;</w:t>
            </w:r>
          </w:p>
          <w:p w14:paraId="7CC2396D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Arrange for financing of property purchases;</w:t>
            </w:r>
          </w:p>
          <w:p w14:paraId="4221FD17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Check work completed by loan officers, attorneys, or other professionals to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 xml:space="preserve">ensure that it </w:t>
            </w:r>
            <w:r w:rsidRPr="003B713F">
              <w:rPr>
                <w:rFonts w:ascii="Arial" w:eastAsia="Arial" w:hAnsi="Arial" w:cs="Arial"/>
                <w:noProof/>
                <w:lang w:val="en-US" w:bidi="en-US"/>
              </w:rPr>
              <w:t>is performed</w:t>
            </w:r>
            <w:r>
              <w:rPr>
                <w:rFonts w:ascii="Arial" w:eastAsia="Arial" w:hAnsi="Arial" w:cs="Arial"/>
                <w:lang w:val="en-US" w:bidi="en-US"/>
              </w:rPr>
              <w:t xml:space="preserve"> properly;</w:t>
            </w:r>
          </w:p>
          <w:p w14:paraId="2CF723D0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Compare a property with similar properties that have recently sold to determine its competitive market price;</w:t>
            </w:r>
          </w:p>
          <w:p w14:paraId="2025AED7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Generate lists of properties for sale, their locations, descriptions, and available financing options, using computers;</w:t>
            </w:r>
          </w:p>
          <w:p w14:paraId="60B1447F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Maintain knowledge of real estate law, local economies, fair housing laws, types of available mortgages, financing options, and government programs;</w:t>
            </w:r>
          </w:p>
          <w:p w14:paraId="0B9DA68A" w14:textId="2421412A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Monitor </w:t>
            </w:r>
            <w:r w:rsidRPr="003B713F">
              <w:rPr>
                <w:rFonts w:ascii="Arial" w:eastAsia="Arial" w:hAnsi="Arial" w:cs="Arial"/>
                <w:noProof/>
                <w:lang w:val="en-US" w:bidi="en-US"/>
              </w:rPr>
              <w:t>fulfilment</w:t>
            </w:r>
            <w:r>
              <w:rPr>
                <w:rFonts w:ascii="Arial" w:eastAsia="Arial" w:hAnsi="Arial" w:cs="Arial"/>
                <w:lang w:val="en-US" w:bidi="en-US"/>
              </w:rPr>
              <w:t xml:space="preserve"> of purchase contract terms to ensure that they </w:t>
            </w:r>
            <w:r w:rsidRPr="003B713F">
              <w:rPr>
                <w:rFonts w:ascii="Arial" w:eastAsia="Arial" w:hAnsi="Arial" w:cs="Arial"/>
                <w:noProof/>
                <w:lang w:val="en-US" w:bidi="en-US"/>
              </w:rPr>
              <w:t>are handled</w:t>
            </w:r>
            <w:r>
              <w:rPr>
                <w:rFonts w:ascii="Arial" w:eastAsia="Arial" w:hAnsi="Arial" w:cs="Arial"/>
                <w:lang w:val="en-US" w:bidi="en-US"/>
              </w:rPr>
              <w:t xml:space="preserve"> </w:t>
            </w:r>
            <w:r w:rsidR="007A333D">
              <w:rPr>
                <w:rFonts w:ascii="Arial" w:eastAsia="Arial" w:hAnsi="Arial" w:cs="Arial"/>
                <w:noProof/>
                <w:lang w:val="en-US" w:bidi="en-US"/>
              </w:rPr>
              <w:t>promptly</w:t>
            </w:r>
            <w:r>
              <w:rPr>
                <w:rFonts w:ascii="Arial" w:eastAsia="Arial" w:hAnsi="Arial" w:cs="Arial"/>
                <w:lang w:val="en-US" w:bidi="en-US"/>
              </w:rPr>
              <w:t>;</w:t>
            </w:r>
          </w:p>
          <w:p w14:paraId="3A0AACE9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Obtain agreements from property owners to place properties for sale with real estate firms;</w:t>
            </w:r>
          </w:p>
          <w:p w14:paraId="46984A00" w14:textId="77777777" w:rsidR="003B713F" w:rsidRDefault="003B713F" w:rsidP="003B713F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Sell, for a fee, real estate owned by others.</w:t>
            </w:r>
          </w:p>
          <w:p w14:paraId="2F0F7FF3" w14:textId="235156F6" w:rsidR="00B62CD1" w:rsidRPr="00540314" w:rsidRDefault="00B62CD1" w:rsidP="00D2183D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1A"/>
    <w:multiLevelType w:val="singleLevel"/>
    <w:tmpl w:val="511E3E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97433A"/>
    <w:multiLevelType w:val="singleLevel"/>
    <w:tmpl w:val="9CD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018C7"/>
    <w:multiLevelType w:val="singleLevel"/>
    <w:tmpl w:val="9768FB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E6A12C3"/>
    <w:multiLevelType w:val="singleLevel"/>
    <w:tmpl w:val="DA0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4D88"/>
    <w:multiLevelType w:val="singleLevel"/>
    <w:tmpl w:val="2F4AB6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3CC44B9"/>
    <w:multiLevelType w:val="singleLevel"/>
    <w:tmpl w:val="7AD2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3D361DA"/>
    <w:multiLevelType w:val="singleLevel"/>
    <w:tmpl w:val="874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4392D3A"/>
    <w:multiLevelType w:val="singleLevel"/>
    <w:tmpl w:val="A67A19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A5216AA"/>
    <w:multiLevelType w:val="singleLevel"/>
    <w:tmpl w:val="6584E7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AAA42B5"/>
    <w:multiLevelType w:val="singleLevel"/>
    <w:tmpl w:val="BAF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EE1B0D"/>
    <w:multiLevelType w:val="singleLevel"/>
    <w:tmpl w:val="E7728E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2980460"/>
    <w:multiLevelType w:val="singleLevel"/>
    <w:tmpl w:val="26E0E6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F17CF"/>
    <w:multiLevelType w:val="singleLevel"/>
    <w:tmpl w:val="127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2" w15:restartNumberingAfterBreak="0">
    <w:nsid w:val="53FD5629"/>
    <w:multiLevelType w:val="singleLevel"/>
    <w:tmpl w:val="3DF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3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38821A4"/>
    <w:multiLevelType w:val="singleLevel"/>
    <w:tmpl w:val="7AA81E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D897D3A"/>
    <w:multiLevelType w:val="singleLevel"/>
    <w:tmpl w:val="F2C29A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716C1BD9"/>
    <w:multiLevelType w:val="singleLevel"/>
    <w:tmpl w:val="18B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9" w15:restartNumberingAfterBreak="0">
    <w:nsid w:val="78A06331"/>
    <w:multiLevelType w:val="singleLevel"/>
    <w:tmpl w:val="0FB4E1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8"/>
  </w:num>
  <w:num w:numId="2">
    <w:abstractNumId w:val="7"/>
  </w:num>
  <w:num w:numId="3">
    <w:abstractNumId w:val="20"/>
  </w:num>
  <w:num w:numId="4">
    <w:abstractNumId w:val="2"/>
  </w:num>
  <w:num w:numId="5">
    <w:abstractNumId w:val="16"/>
  </w:num>
  <w:num w:numId="6">
    <w:abstractNumId w:val="17"/>
  </w:num>
  <w:num w:numId="7">
    <w:abstractNumId w:val="5"/>
  </w:num>
  <w:num w:numId="8">
    <w:abstractNumId w:val="30"/>
  </w:num>
  <w:num w:numId="9">
    <w:abstractNumId w:val="6"/>
  </w:num>
  <w:num w:numId="10">
    <w:abstractNumId w:val="25"/>
  </w:num>
  <w:num w:numId="11">
    <w:abstractNumId w:val="13"/>
  </w:num>
  <w:num w:numId="12">
    <w:abstractNumId w:val="11"/>
  </w:num>
  <w:num w:numId="13">
    <w:abstractNumId w:val="23"/>
  </w:num>
  <w:num w:numId="14">
    <w:abstractNumId w:val="12"/>
  </w:num>
  <w:num w:numId="15">
    <w:abstractNumId w:val="27"/>
  </w:num>
  <w:num w:numId="16">
    <w:abstractNumId w:val="19"/>
  </w:num>
  <w:num w:numId="17">
    <w:abstractNumId w:val="4"/>
  </w:num>
  <w:num w:numId="18">
    <w:abstractNumId w:val="15"/>
  </w:num>
  <w:num w:numId="19">
    <w:abstractNumId w:val="29"/>
  </w:num>
  <w:num w:numId="20">
    <w:abstractNumId w:val="10"/>
  </w:num>
  <w:num w:numId="21">
    <w:abstractNumId w:val="21"/>
  </w:num>
  <w:num w:numId="22">
    <w:abstractNumId w:val="14"/>
  </w:num>
  <w:num w:numId="23">
    <w:abstractNumId w:val="9"/>
  </w:num>
  <w:num w:numId="24">
    <w:abstractNumId w:val="22"/>
  </w:num>
  <w:num w:numId="25">
    <w:abstractNumId w:val="26"/>
  </w:num>
  <w:num w:numId="26">
    <w:abstractNumId w:val="8"/>
  </w:num>
  <w:num w:numId="27">
    <w:abstractNumId w:val="0"/>
  </w:num>
  <w:num w:numId="28">
    <w:abstractNumId w:val="18"/>
  </w:num>
  <w:num w:numId="29">
    <w:abstractNumId w:val="1"/>
  </w:num>
  <w:num w:numId="30">
    <w:abstractNumId w:val="3"/>
  </w:num>
  <w:num w:numId="3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Looking for an estate agent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real estate broker consists of operating a real estate office, or_x000a_working for commercial real estate firm, overseeing real estate transactions. It also_x000a_consists of selling real estate or renting properties and arranging loans."/>
    <w:docVar w:name="Source" w:val="https://www.onetonline.org"/>
    <w:docVar w:name="Tags" w:val="estate agent, job description, human resources documents, interview guides, business documents, entrepreneurship, entrepreneur, property estate agent job description template, property estate agent job description example"/>
  </w:docVars>
  <w:rsids>
    <w:rsidRoot w:val="008E3706"/>
    <w:rsid w:val="00033C07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70969"/>
    <w:rsid w:val="001957A3"/>
    <w:rsid w:val="001B51EE"/>
    <w:rsid w:val="001B5EB7"/>
    <w:rsid w:val="001D0291"/>
    <w:rsid w:val="001F0D6E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3B713F"/>
    <w:rsid w:val="003C0ED9"/>
    <w:rsid w:val="003F3148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30298"/>
    <w:rsid w:val="00540314"/>
    <w:rsid w:val="0056495C"/>
    <w:rsid w:val="00572E8A"/>
    <w:rsid w:val="00580013"/>
    <w:rsid w:val="00581526"/>
    <w:rsid w:val="00584C44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333D"/>
    <w:rsid w:val="007C4A7E"/>
    <w:rsid w:val="00800073"/>
    <w:rsid w:val="00833033"/>
    <w:rsid w:val="00837DF8"/>
    <w:rsid w:val="0084064D"/>
    <w:rsid w:val="0084527E"/>
    <w:rsid w:val="00853F0F"/>
    <w:rsid w:val="00880770"/>
    <w:rsid w:val="00886112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9F3A9D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40146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2183D"/>
    <w:rsid w:val="00D23897"/>
    <w:rsid w:val="00D61F8D"/>
    <w:rsid w:val="00D94F7A"/>
    <w:rsid w:val="00DA7BBD"/>
    <w:rsid w:val="00DE77F6"/>
    <w:rsid w:val="00E025C5"/>
    <w:rsid w:val="00E10923"/>
    <w:rsid w:val="00E215B4"/>
    <w:rsid w:val="00E911BE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530298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2052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2018-11-29T09:46:00Z</dcterms:created>
  <dcterms:modified xsi:type="dcterms:W3CDTF">2019-10-21T19:09:00Z</dcterms:modified>
  <cp:category/>
</cp:coreProperties>
</file>